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w:t>
      </w:r>
      <w:r>
        <w:rPr>
          <w:rFonts w:ascii="Arial" w:hAnsi="Arial" w:cs="Arial"/>
          <w:b/>
          <w:sz w:val="24"/>
          <w:szCs w:val="24"/>
        </w:rPr>
        <w:t>10</w:t>
      </w:r>
      <w:r>
        <w:rPr>
          <w:rFonts w:hint="eastAsia" w:ascii="Arial" w:hAnsi="Arial" w:cs="Arial"/>
          <w:b/>
          <w:sz w:val="24"/>
          <w:szCs w:val="24"/>
          <w:lang w:val="en-US" w:eastAsia="zh-CN"/>
        </w:rPr>
        <w:t>5</w:t>
      </w:r>
      <w:r>
        <w:rPr>
          <w:rFonts w:hint="eastAsia" w:ascii="Arial" w:hAnsi="Arial" w:cs="Arial"/>
          <w:b/>
          <w:sz w:val="24"/>
          <w:szCs w:val="24"/>
          <w:highlight w:val="none"/>
        </w:rPr>
        <w:t xml:space="preserve">                               R4-22</w:t>
      </w:r>
      <w:r>
        <w:rPr>
          <w:rFonts w:hint="eastAsia" w:ascii="Arial" w:hAnsi="Arial" w:cs="Arial"/>
          <w:b/>
          <w:sz w:val="24"/>
          <w:szCs w:val="24"/>
          <w:highlight w:val="none"/>
          <w:lang w:val="en-US" w:eastAsia="zh-CN"/>
        </w:rPr>
        <w:t>20529</w:t>
      </w:r>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Toulouse, France, November 14 – November 18, 2022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lang w:val="en-US" w:eastAsia="zh-CN"/>
        </w:rPr>
        <w:t>8.8.2.1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bookmarkStart w:id="7" w:name="_GoBack"/>
      <w:bookmarkEnd w:id="7"/>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Discussion on System parameter and UE architecture of UE RF requirements</w:t>
      </w:r>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RAN#96e meeting, the revised work item [</w:t>
      </w:r>
      <w:r>
        <w:rPr>
          <w:rFonts w:hint="eastAsia" w:ascii="Times New Roman" w:hAnsi="Times New Roman" w:eastAsia="宋体" w:cs="Times New Roman"/>
          <w:sz w:val="20"/>
          <w:szCs w:val="20"/>
          <w:highlight w:val="none"/>
          <w:lang w:val="en-US" w:eastAsia="zh-CN"/>
        </w:rPr>
        <w:t>RP-221</w:t>
      </w:r>
      <w:r>
        <w:rPr>
          <w:rFonts w:hint="eastAsia" w:cs="Times New Roman"/>
          <w:sz w:val="20"/>
          <w:szCs w:val="20"/>
          <w:highlight w:val="none"/>
          <w:lang w:val="en-US" w:eastAsia="zh-CN"/>
        </w:rPr>
        <w:t>753</w:t>
      </w:r>
      <w:r>
        <w:rPr>
          <w:rFonts w:hint="eastAsia" w:cs="Times New Roman"/>
          <w:kern w:val="2"/>
          <w:sz w:val="21"/>
          <w:szCs w:val="22"/>
          <w:highlight w:val="none"/>
          <w:lang w:val="en-US" w:eastAsia="zh-CN" w:bidi="ar-SA"/>
        </w:rPr>
        <w:t>] on Requirement for NR frequency range 2 (FR2) multi-Rx chain DL reception was approved. Part of the objective is as follows:</w:t>
      </w:r>
    </w:p>
    <w:p>
      <w:pPr>
        <w:numPr>
          <w:ilvl w:val="0"/>
          <w:numId w:val="2"/>
        </w:numPr>
        <w:spacing w:after="0"/>
        <w:rPr>
          <w:sz w:val="21"/>
          <w:lang w:val="en-US"/>
        </w:rPr>
      </w:pPr>
      <w:r>
        <w:rPr>
          <w:sz w:val="21"/>
          <w:lang w:val="en-US"/>
        </w:rPr>
        <w:t>Introduce necessary requirement(s) for enhanced FR2-1 UEs with simultaneous DL reception with two different QCL TypeD RSs on single component carrier with up to 4 layer DL MIMO</w:t>
      </w:r>
    </w:p>
    <w:p>
      <w:pPr>
        <w:numPr>
          <w:ilvl w:val="1"/>
          <w:numId w:val="2"/>
        </w:numPr>
        <w:spacing w:after="0"/>
        <w:rPr>
          <w:lang w:val="en-US"/>
        </w:rPr>
      </w:pPr>
      <w:r>
        <w:rPr>
          <w:rFonts w:hint="eastAsia"/>
          <w:lang w:val="en-US"/>
        </w:rPr>
        <w:t>Enhanced RF requirements:</w:t>
      </w:r>
    </w:p>
    <w:p>
      <w:pPr>
        <w:numPr>
          <w:ilvl w:val="2"/>
          <w:numId w:val="2"/>
        </w:numPr>
        <w:spacing w:after="0"/>
        <w:rPr>
          <w:lang w:val="en-US"/>
        </w:rPr>
      </w:pPr>
      <w:r>
        <w:rPr>
          <w:lang w:val="en-US"/>
        </w:rPr>
        <w:t>Specify RF requirements, mainly spherical coverage requirements, for devices with simultaneous reception from different directions with different QCL TypeD RSs</w:t>
      </w:r>
      <w:bookmarkStart w:id="1" w:name="_Hlk104922953"/>
    </w:p>
    <w:bookmarkEnd w:id="1"/>
    <w:p>
      <w:pPr>
        <w:numPr>
          <w:ilvl w:val="2"/>
          <w:numId w:val="2"/>
        </w:numPr>
        <w:spacing w:after="0"/>
        <w:rPr>
          <w:lang w:val="en-US"/>
        </w:rPr>
      </w:pPr>
      <w:r>
        <w:rPr>
          <w:lang w:val="en-US"/>
        </w:rPr>
        <w:t xml:space="preserve">The legacy </w:t>
      </w:r>
      <w:bookmarkStart w:id="2" w:name="OLE_LINK1"/>
      <w:r>
        <w:rPr>
          <w:lang w:val="en-US"/>
        </w:rPr>
        <w:t>spherical coverage</w:t>
      </w:r>
      <w:bookmarkEnd w:id="2"/>
      <w:r>
        <w:rPr>
          <w:lang w:val="en-US"/>
        </w:rPr>
        <w:t xml:space="preserve"> requirement for reception from a single direction will be kept</w:t>
      </w:r>
    </w:p>
    <w:p>
      <w:pPr>
        <w:numPr>
          <w:ilvl w:val="2"/>
          <w:numId w:val="2"/>
        </w:numPr>
        <w:spacing w:after="0"/>
        <w:rPr>
          <w:rFonts w:hint="eastAsia"/>
          <w:lang w:val="en-US"/>
        </w:rPr>
      </w:pPr>
      <w:r>
        <w:rPr>
          <w:lang w:val="en-US"/>
        </w:rPr>
        <w:t>PC3 will be prioritized, other power classes should be considered after the PC3 requirements framework is finalized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hint="eastAsia"/>
          <w:lang w:val="en-US" w:eastAsia="zh-CN"/>
        </w:rPr>
        <w:t>In RAN4 #104b-e meeting, the following agreements were achieved: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widowControl w:val="0"/>
              <w:spacing w:before="120" w:beforeLines="0" w:after="120" w:afterLines="0"/>
              <w:rPr>
                <w:rFonts w:hint="eastAsia" w:ascii="Times New Roman" w:hAnsi="Times New Roman" w:cs="Times New Roman"/>
                <w:b w:val="0"/>
                <w:bCs w:val="0"/>
                <w:sz w:val="21"/>
                <w:szCs w:val="22"/>
                <w:lang w:val="en-US"/>
              </w:rPr>
            </w:pPr>
            <w:r>
              <w:rPr>
                <w:rFonts w:hint="eastAsia"/>
                <w:b w:val="0"/>
                <w:bCs w:val="0"/>
                <w:lang w:val="en-US"/>
              </w:rPr>
              <w:t>On UE capabilities for the feature ”simultaneous DL reception with two different QCL TypeD RSs on single component carrier with up to 4 layer DL MIMO”</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jc w:val="left"/>
              <w:textAlignment w:val="auto"/>
              <w:rPr>
                <w:rFonts w:hint="default" w:cs="Times New Roman"/>
                <w:color w:val="0000FF"/>
                <w:szCs w:val="22"/>
                <w:vertAlign w:val="baseline"/>
                <w:lang w:val="en-US" w:eastAsia="zh-CN"/>
              </w:rPr>
            </w:pPr>
            <w:r>
              <w:rPr>
                <w:rFonts w:hint="eastAsia" w:cs="Times New Roman"/>
                <w:color w:val="0000FF"/>
                <w:szCs w:val="22"/>
                <w:vertAlign w:val="baseline"/>
                <w:lang w:val="en-US" w:eastAsia="zh-CN"/>
              </w:rPr>
              <w:t>&lt;Agreement&gt;</w:t>
            </w:r>
          </w:p>
          <w:p>
            <w:pPr>
              <w:ind w:left="218" w:leftChars="104"/>
              <w:rPr>
                <w:rFonts w:ascii="Times New Roman" w:hAnsi="Times New Roman" w:cs="Times New Roman"/>
                <w:b w:val="0"/>
                <w:color w:val="000000" w:themeColor="text1"/>
                <w:sz w:val="21"/>
                <w:szCs w:val="21"/>
                <w:lang w:eastAsia="ko-KR"/>
                <w14:textFill>
                  <w14:solidFill>
                    <w14:schemeClr w14:val="tx1"/>
                  </w14:solidFill>
                </w14:textFill>
              </w:rPr>
            </w:pPr>
            <w:r>
              <w:rPr>
                <w:rFonts w:ascii="Times New Roman" w:hAnsi="Times New Roman" w:cs="Times New Roman"/>
                <w:b w:val="0"/>
                <w:color w:val="000000" w:themeColor="text1"/>
                <w:sz w:val="21"/>
                <w:szCs w:val="21"/>
                <w:lang w:eastAsia="ko-KR"/>
                <w14:textFill>
                  <w14:solidFill>
                    <w14:schemeClr w14:val="tx1"/>
                  </w14:solidFill>
                </w14:textFill>
              </w:rPr>
              <w:t>For UEs supporting single DCI, assume the following set of UE capabilities as pre-requisites:</w:t>
            </w:r>
          </w:p>
          <w:p>
            <w:pPr>
              <w:pStyle w:val="34"/>
              <w:numPr>
                <w:ilvl w:val="0"/>
                <w:numId w:val="3"/>
              </w:numPr>
              <w:ind w:left="420" w:leftChars="200" w:firstLine="0" w:firstLineChars="0"/>
              <w:rPr>
                <w:rFonts w:ascii="Times New Roman" w:hAnsi="Times New Roman" w:cs="Times New Roman"/>
                <w:b w:val="0"/>
                <w:color w:val="000000" w:themeColor="text1"/>
                <w:sz w:val="21"/>
                <w:szCs w:val="21"/>
                <w:lang w:eastAsia="ko-KR"/>
                <w14:textFill>
                  <w14:solidFill>
                    <w14:schemeClr w14:val="tx1"/>
                  </w14:solidFill>
                </w14:textFill>
              </w:rPr>
            </w:pPr>
            <w:r>
              <w:rPr>
                <w:rFonts w:ascii="Times New Roman" w:hAnsi="Times New Roman" w:cs="Times New Roman"/>
                <w:b w:val="0"/>
                <w:color w:val="000000" w:themeColor="text1"/>
                <w:sz w:val="21"/>
                <w:szCs w:val="21"/>
                <w:lang w:eastAsia="ko-KR"/>
                <w14:textFill>
                  <w14:solidFill>
                    <w14:schemeClr w14:val="tx1"/>
                  </w14:solidFill>
                </w14:textFill>
              </w:rPr>
              <w:t>Support of simultaneousReceptionDiffTypeD-r16</w:t>
            </w:r>
          </w:p>
          <w:p>
            <w:pPr>
              <w:pStyle w:val="34"/>
              <w:numPr>
                <w:ilvl w:val="0"/>
                <w:numId w:val="3"/>
              </w:numPr>
              <w:ind w:left="420" w:leftChars="200" w:firstLine="0" w:firstLineChars="0"/>
              <w:rPr>
                <w:rFonts w:ascii="Times New Roman" w:hAnsi="Times New Roman" w:cs="Times New Roman"/>
                <w:b w:val="0"/>
                <w:color w:val="000000" w:themeColor="text1"/>
                <w:sz w:val="21"/>
                <w:szCs w:val="21"/>
                <w:lang w:eastAsia="ko-KR"/>
                <w14:textFill>
                  <w14:solidFill>
                    <w14:schemeClr w14:val="tx1"/>
                  </w14:solidFill>
                </w14:textFill>
              </w:rPr>
            </w:pPr>
            <w:r>
              <w:rPr>
                <w:rFonts w:ascii="Times New Roman" w:hAnsi="Times New Roman" w:cs="Times New Roman"/>
                <w:b w:val="0"/>
                <w:color w:val="000000" w:themeColor="text1"/>
                <w:sz w:val="21"/>
                <w:szCs w:val="21"/>
                <w:lang w:eastAsia="ko-KR"/>
                <w14:textFill>
                  <w14:solidFill>
                    <w14:schemeClr w14:val="tx1"/>
                  </w14:solidFill>
                </w14:textFill>
              </w:rPr>
              <w:t>Support of singleDCI-SDM-scheme-r16</w:t>
            </w:r>
          </w:p>
          <w:p>
            <w:pPr>
              <w:pStyle w:val="34"/>
              <w:numPr>
                <w:ilvl w:val="0"/>
                <w:numId w:val="3"/>
              </w:numPr>
              <w:ind w:left="420" w:leftChars="200" w:firstLine="0" w:firstLineChars="0"/>
              <w:rPr>
                <w:rFonts w:ascii="Times New Roman" w:hAnsi="Times New Roman" w:cs="Times New Roman"/>
                <w:b w:val="0"/>
                <w:color w:val="000000" w:themeColor="text1"/>
                <w:sz w:val="21"/>
                <w:szCs w:val="21"/>
                <w:lang w:eastAsia="ko-KR"/>
                <w14:textFill>
                  <w14:solidFill>
                    <w14:schemeClr w14:val="tx1"/>
                  </w14:solidFill>
                </w14:textFill>
              </w:rPr>
            </w:pPr>
            <w:r>
              <w:rPr>
                <w:rFonts w:ascii="Times New Roman" w:hAnsi="Times New Roman" w:cs="Times New Roman"/>
                <w:b w:val="0"/>
                <w:color w:val="000000" w:themeColor="text1"/>
                <w:sz w:val="21"/>
                <w:szCs w:val="21"/>
                <w:lang w:eastAsia="ko-KR"/>
                <w14:textFill>
                  <w14:solidFill>
                    <w14:schemeClr w14:val="tx1"/>
                  </w14:solidFill>
                </w14:textFill>
              </w:rPr>
              <w:t xml:space="preserve">Support of 4L DL MIMO </w:t>
            </w:r>
          </w:p>
          <w:p>
            <w:pPr>
              <w:ind w:left="218" w:leftChars="104"/>
              <w:rPr>
                <w:rFonts w:ascii="Times New Roman" w:hAnsi="Times New Roman" w:cs="Times New Roman"/>
                <w:b w:val="0"/>
                <w:color w:val="000000" w:themeColor="text1"/>
                <w:sz w:val="21"/>
                <w:szCs w:val="21"/>
                <w:lang w:eastAsia="ko-KR"/>
                <w14:textFill>
                  <w14:solidFill>
                    <w14:schemeClr w14:val="tx1"/>
                  </w14:solidFill>
                </w14:textFill>
              </w:rPr>
            </w:pPr>
            <w:r>
              <w:rPr>
                <w:rFonts w:ascii="Times New Roman" w:hAnsi="Times New Roman" w:cs="Times New Roman"/>
                <w:b w:val="0"/>
                <w:color w:val="000000" w:themeColor="text1"/>
                <w:sz w:val="21"/>
                <w:szCs w:val="21"/>
                <w:lang w:eastAsia="ko-KR"/>
                <w14:textFill>
                  <w14:solidFill>
                    <w14:schemeClr w14:val="tx1"/>
                  </w14:solidFill>
                </w14:textFill>
              </w:rPr>
              <w:t>For UEs supporting multi-DCIs, assume the following set of UE capabilities as pre-requisites:</w:t>
            </w:r>
          </w:p>
          <w:p>
            <w:pPr>
              <w:pStyle w:val="34"/>
              <w:numPr>
                <w:ilvl w:val="0"/>
                <w:numId w:val="3"/>
              </w:numPr>
              <w:ind w:left="420" w:leftChars="200" w:firstLine="0" w:firstLineChars="0"/>
              <w:rPr>
                <w:rFonts w:ascii="Times New Roman" w:hAnsi="Times New Roman" w:cs="Times New Roman"/>
                <w:b w:val="0"/>
                <w:color w:val="000000" w:themeColor="text1"/>
                <w:sz w:val="21"/>
                <w:szCs w:val="21"/>
                <w:lang w:eastAsia="ko-KR"/>
                <w14:textFill>
                  <w14:solidFill>
                    <w14:schemeClr w14:val="tx1"/>
                  </w14:solidFill>
                </w14:textFill>
              </w:rPr>
            </w:pPr>
            <w:r>
              <w:rPr>
                <w:rFonts w:ascii="Times New Roman" w:hAnsi="Times New Roman" w:cs="Times New Roman"/>
                <w:b w:val="0"/>
                <w:color w:val="000000" w:themeColor="text1"/>
                <w:sz w:val="21"/>
                <w:szCs w:val="21"/>
                <w:lang w:eastAsia="ko-KR"/>
                <w14:textFill>
                  <w14:solidFill>
                    <w14:schemeClr w14:val="tx1"/>
                  </w14:solidFill>
                </w14:textFill>
              </w:rPr>
              <w:t>Support of simultaneousReceptionDiffTypeD-r16</w:t>
            </w:r>
          </w:p>
          <w:p>
            <w:pPr>
              <w:pStyle w:val="34"/>
              <w:numPr>
                <w:ilvl w:val="0"/>
                <w:numId w:val="3"/>
              </w:numPr>
              <w:ind w:left="420" w:leftChars="200" w:firstLine="0" w:firstLineChars="0"/>
              <w:rPr>
                <w:rFonts w:ascii="Times New Roman" w:hAnsi="Times New Roman" w:cs="Times New Roman"/>
                <w:b w:val="0"/>
                <w:color w:val="000000" w:themeColor="text1"/>
                <w:sz w:val="21"/>
                <w:szCs w:val="21"/>
                <w:lang w:eastAsia="ko-KR"/>
                <w14:textFill>
                  <w14:solidFill>
                    <w14:schemeClr w14:val="tx1"/>
                  </w14:solidFill>
                </w14:textFill>
              </w:rPr>
            </w:pPr>
            <w:r>
              <w:rPr>
                <w:rFonts w:ascii="Times New Roman" w:hAnsi="Times New Roman" w:cs="Times New Roman"/>
                <w:b w:val="0"/>
                <w:color w:val="000000" w:themeColor="text1"/>
                <w:sz w:val="21"/>
                <w:szCs w:val="21"/>
                <w:lang w:eastAsia="ko-KR"/>
                <w14:textFill>
                  <w14:solidFill>
                    <w14:schemeClr w14:val="tx1"/>
                  </w14:solidFill>
                </w14:textFill>
              </w:rPr>
              <w:t>Support of multiDCI-MultiTRP-r16</w:t>
            </w:r>
          </w:p>
          <w:p>
            <w:pPr>
              <w:pStyle w:val="34"/>
              <w:numPr>
                <w:ilvl w:val="0"/>
                <w:numId w:val="3"/>
              </w:numPr>
              <w:ind w:left="420" w:leftChars="200" w:firstLine="0" w:firstLineChars="0"/>
              <w:rPr>
                <w:rFonts w:ascii="Times New Roman" w:hAnsi="Times New Roman" w:cs="Times New Roman"/>
                <w:b w:val="0"/>
                <w:color w:val="000000" w:themeColor="text1"/>
                <w:sz w:val="21"/>
                <w:szCs w:val="21"/>
                <w:lang w:eastAsia="ko-KR"/>
                <w14:textFill>
                  <w14:solidFill>
                    <w14:schemeClr w14:val="tx1"/>
                  </w14:solidFill>
                </w14:textFill>
              </w:rPr>
            </w:pPr>
            <w:r>
              <w:rPr>
                <w:rFonts w:ascii="Times New Roman" w:hAnsi="Times New Roman" w:cs="Times New Roman"/>
                <w:b w:val="0"/>
                <w:color w:val="000000" w:themeColor="text1"/>
                <w:sz w:val="21"/>
                <w:szCs w:val="21"/>
                <w:lang w:eastAsia="ko-KR"/>
                <w14:textFill>
                  <w14:solidFill>
                    <w14:schemeClr w14:val="tx1"/>
                  </w14:solidFill>
                </w14:textFill>
              </w:rPr>
              <w:t>Support of 4L DL MIMO</w:t>
            </w:r>
          </w:p>
          <w:p>
            <w:pPr>
              <w:ind w:left="218" w:leftChars="104"/>
              <w:rPr>
                <w:rFonts w:ascii="Times New Roman" w:hAnsi="Times New Roman" w:cs="Times New Roman"/>
                <w:b w:val="0"/>
                <w:color w:val="000000" w:themeColor="text1"/>
                <w:sz w:val="21"/>
                <w:szCs w:val="21"/>
                <w:lang w:eastAsia="ko-KR"/>
                <w14:textFill>
                  <w14:solidFill>
                    <w14:schemeClr w14:val="tx1"/>
                  </w14:solidFill>
                </w14:textFill>
              </w:rPr>
            </w:pPr>
            <w:r>
              <w:rPr>
                <w:rFonts w:ascii="Times New Roman" w:hAnsi="Times New Roman" w:cs="Times New Roman"/>
                <w:b w:val="0"/>
                <w:color w:val="000000" w:themeColor="text1"/>
                <w:sz w:val="21"/>
                <w:szCs w:val="21"/>
                <w:lang w:eastAsia="ko-KR"/>
                <w14:textFill>
                  <w14:solidFill>
                    <w14:schemeClr w14:val="tx1"/>
                  </w14:solidFill>
                </w14:textFill>
              </w:rPr>
              <w:t xml:space="preserve">FFS if and how RAN4 aims to specify the same RF requirements to accommodate both types of UEs </w:t>
            </w:r>
          </w:p>
          <w:p>
            <w:pPr>
              <w:keepNext w:val="0"/>
              <w:keepLines w:val="0"/>
              <w:widowControl w:val="0"/>
              <w:spacing w:before="120" w:beforeLines="0" w:after="120" w:afterLines="0"/>
              <w:rPr>
                <w:rFonts w:hint="eastAsia"/>
                <w:b w:val="0"/>
                <w:bCs w:val="0"/>
                <w:lang w:val="en-US"/>
              </w:rPr>
            </w:pPr>
            <w:r>
              <w:rPr>
                <w:rFonts w:hint="eastAsia"/>
                <w:b w:val="0"/>
                <w:bCs w:val="0"/>
                <w:lang w:val="en-US"/>
              </w:rPr>
              <w:t>On using legacy beam management reference signal signaling for this feature</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jc w:val="left"/>
              <w:textAlignment w:val="auto"/>
              <w:rPr>
                <w:rFonts w:hint="default" w:cs="Times New Roman"/>
                <w:color w:val="0000FF"/>
                <w:szCs w:val="22"/>
                <w:vertAlign w:val="baseline"/>
                <w:lang w:val="en-US" w:eastAsia="zh-CN"/>
              </w:rPr>
            </w:pPr>
            <w:r>
              <w:rPr>
                <w:rFonts w:hint="eastAsia" w:cs="Times New Roman"/>
                <w:color w:val="0000FF"/>
                <w:szCs w:val="22"/>
                <w:vertAlign w:val="baseline"/>
                <w:lang w:val="en-US" w:eastAsia="zh-CN"/>
              </w:rPr>
              <w:t>&lt;Agreement&gt;</w:t>
            </w:r>
          </w:p>
          <w:p>
            <w:pPr>
              <w:ind w:left="218" w:leftChars="104"/>
              <w:rPr>
                <w:rFonts w:ascii="Times New Roman" w:hAnsi="Times New Roman" w:cs="Times New Roman"/>
                <w:b w:val="0"/>
                <w:color w:val="000000" w:themeColor="text1"/>
                <w:sz w:val="21"/>
                <w:szCs w:val="21"/>
                <w:lang w:eastAsia="ko-KR"/>
                <w14:textFill>
                  <w14:solidFill>
                    <w14:schemeClr w14:val="tx1"/>
                  </w14:solidFill>
                </w14:textFill>
              </w:rPr>
            </w:pPr>
            <w:r>
              <w:rPr>
                <w:rFonts w:ascii="Times New Roman" w:hAnsi="Times New Roman" w:cs="Times New Roman"/>
                <w:b w:val="0"/>
                <w:color w:val="000000" w:themeColor="text1"/>
                <w:sz w:val="21"/>
                <w:szCs w:val="21"/>
                <w:lang w:eastAsia="ko-KR"/>
                <w14:textFill>
                  <w14:solidFill>
                    <w14:schemeClr w14:val="tx1"/>
                  </w14:solidFill>
                </w14:textFill>
              </w:rPr>
              <w:t>For core requirement and testing, it is assumed that both SSB and CSI-RS are configured to UE for beam management</w:t>
            </w:r>
          </w:p>
          <w:p>
            <w:pPr>
              <w:keepNext w:val="0"/>
              <w:keepLines w:val="0"/>
              <w:widowControl w:val="0"/>
              <w:spacing w:before="120" w:beforeLines="0" w:after="120" w:afterLines="0"/>
              <w:rPr>
                <w:rFonts w:hint="eastAsia"/>
              </w:rPr>
            </w:pPr>
            <w:r>
              <w:rPr>
                <w:rFonts w:hint="eastAsia"/>
              </w:rPr>
              <w:t>On UE panel assumption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jc w:val="left"/>
              <w:textAlignment w:val="auto"/>
              <w:rPr>
                <w:rFonts w:hint="default" w:cs="Times New Roman"/>
                <w:color w:val="0000FF"/>
                <w:szCs w:val="22"/>
                <w:vertAlign w:val="baseline"/>
                <w:lang w:val="en-US" w:eastAsia="zh-CN"/>
              </w:rPr>
            </w:pPr>
            <w:r>
              <w:rPr>
                <w:rFonts w:hint="eastAsia" w:cs="Times New Roman"/>
                <w:color w:val="0000FF"/>
                <w:szCs w:val="22"/>
                <w:vertAlign w:val="baseline"/>
                <w:lang w:val="en-US" w:eastAsia="zh-CN"/>
              </w:rPr>
              <w:t>&lt;Agreement&gt;</w:t>
            </w:r>
          </w:p>
          <w:p>
            <w:pPr>
              <w:spacing w:before="120" w:beforeLines="0" w:after="120" w:afterLines="0"/>
              <w:ind w:left="218" w:leftChars="104"/>
              <w:rPr>
                <w:rFonts w:hint="eastAsia"/>
                <w:b w:val="0"/>
                <w:sz w:val="21"/>
                <w:szCs w:val="21"/>
                <w:lang w:eastAsia="ko-KR"/>
              </w:rPr>
            </w:pPr>
            <w:r>
              <w:rPr>
                <w:rFonts w:hint="eastAsia"/>
                <w:b w:val="0"/>
                <w:sz w:val="21"/>
                <w:szCs w:val="21"/>
                <w:lang w:eastAsia="ko-KR"/>
              </w:rPr>
              <w:t>UE panel assumption should follow implementation agonistic manner.</w:t>
            </w:r>
          </w:p>
          <w:p>
            <w:pPr>
              <w:pStyle w:val="34"/>
              <w:numPr>
                <w:ilvl w:val="0"/>
                <w:numId w:val="4"/>
              </w:numPr>
              <w:ind w:firstLineChars="0"/>
              <w:rPr>
                <w:b w:val="0"/>
                <w:bCs/>
                <w:color w:val="000000" w:themeColor="text1"/>
                <w:sz w:val="21"/>
                <w:szCs w:val="21"/>
                <w:lang w:eastAsia="ko-KR"/>
                <w14:textFill>
                  <w14:solidFill>
                    <w14:schemeClr w14:val="tx1"/>
                  </w14:solidFill>
                </w14:textFill>
              </w:rPr>
            </w:pPr>
            <w:r>
              <w:rPr>
                <w:b w:val="0"/>
                <w:bCs/>
                <w:color w:val="000000" w:themeColor="text1"/>
                <w:sz w:val="21"/>
                <w:szCs w:val="21"/>
                <w:lang w:eastAsia="ko-KR"/>
                <w14:textFill>
                  <w14:solidFill>
                    <w14:schemeClr w14:val="tx1"/>
                  </w14:solidFill>
                </w14:textFill>
              </w:rPr>
              <w:t>FFS on how to determine a minimum benefit that a UE must demonstrate when configured for this feature.</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jc w:val="left"/>
              <w:textAlignment w:val="auto"/>
              <w:rPr>
                <w:rFonts w:hint="eastAsia" w:ascii="Times New Roman" w:hAnsi="Times New Roman" w:cs="Times New Roman"/>
                <w:szCs w:val="22"/>
                <w:vertAlign w:val="baseline"/>
                <w:lang w:val="en-US" w:eastAsia="zh-CN"/>
              </w:rPr>
            </w:pPr>
            <w:r>
              <w:rPr>
                <w:rFonts w:hint="eastAsia" w:ascii="Times New Roman" w:hAnsi="Times New Roman" w:cs="Times New Roman"/>
                <w:szCs w:val="22"/>
                <w:vertAlign w:val="baseline"/>
                <w:lang w:val="en-US" w:eastAsia="zh-CN"/>
              </w:rPr>
              <w:t>On the term “panel” used in test configuration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jc w:val="left"/>
              <w:textAlignment w:val="auto"/>
              <w:rPr>
                <w:rFonts w:hint="default" w:ascii="Times New Roman" w:hAnsi="Times New Roman" w:cs="Times New Roman"/>
                <w:color w:val="0000FF"/>
                <w:szCs w:val="22"/>
                <w:vertAlign w:val="baseline"/>
                <w:lang w:val="en-US" w:eastAsia="zh-CN"/>
              </w:rPr>
            </w:pPr>
            <w:r>
              <w:rPr>
                <w:rFonts w:hint="eastAsia" w:cs="Times New Roman"/>
                <w:color w:val="0000FF"/>
                <w:szCs w:val="22"/>
                <w:vertAlign w:val="baseline"/>
                <w:lang w:val="en-US" w:eastAsia="zh-CN"/>
              </w:rPr>
              <w:t>&lt;Agreement&gt;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ind w:left="218" w:leftChars="104"/>
              <w:jc w:val="both"/>
              <w:textAlignment w:val="auto"/>
              <w:rPr>
                <w:rFonts w:hint="default" w:ascii="Times New Roman" w:hAnsi="Times New Roman" w:cs="Times New Roman"/>
                <w:szCs w:val="21"/>
                <w:vertAlign w:val="baseline"/>
                <w:lang w:val="en-US" w:eastAsia="zh-CN"/>
              </w:rPr>
            </w:pPr>
            <w:r>
              <w:rPr>
                <w:rFonts w:hint="default" w:ascii="Times New Roman" w:hAnsi="Times New Roman" w:cs="Times New Roman"/>
                <w:szCs w:val="21"/>
                <w:vertAlign w:val="baseline"/>
                <w:lang w:val="en-US" w:eastAsia="zh-CN"/>
              </w:rPr>
              <w:t>The term “panel” is not used in test configuration.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jc w:val="left"/>
              <w:textAlignment w:val="auto"/>
              <w:rPr>
                <w:rFonts w:hint="eastAsia" w:ascii="Times New Roman" w:hAnsi="Times New Roman" w:cs="Times New Roman"/>
                <w:szCs w:val="22"/>
                <w:vertAlign w:val="baseline"/>
                <w:lang w:val="en-US" w:eastAsia="zh-CN"/>
              </w:rPr>
            </w:pPr>
            <w:r>
              <w:rPr>
                <w:rFonts w:hint="eastAsia" w:ascii="Times New Roman" w:hAnsi="Times New Roman" w:cs="Times New Roman"/>
                <w:szCs w:val="22"/>
                <w:vertAlign w:val="baseline"/>
                <w:lang w:val="en-US" w:eastAsia="zh-CN"/>
              </w:rPr>
              <w:t>On relation between testing and core requirement</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jc w:val="left"/>
              <w:textAlignment w:val="auto"/>
              <w:rPr>
                <w:rFonts w:hint="eastAsia" w:ascii="Times New Roman" w:hAnsi="Times New Roman" w:cs="Times New Roman"/>
                <w:color w:val="0000FF"/>
                <w:szCs w:val="22"/>
                <w:vertAlign w:val="baseline"/>
                <w:lang w:val="en-US" w:eastAsia="zh-CN"/>
              </w:rPr>
            </w:pPr>
            <w:r>
              <w:rPr>
                <w:rFonts w:hint="eastAsia" w:cs="Times New Roman"/>
                <w:color w:val="0000FF"/>
                <w:szCs w:val="22"/>
                <w:vertAlign w:val="baseline"/>
                <w:lang w:val="en-US" w:eastAsia="zh-CN"/>
              </w:rPr>
              <w:t>&lt;Agreement&gt;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ind w:left="218" w:leftChars="104"/>
              <w:jc w:val="both"/>
              <w:textAlignment w:val="auto"/>
              <w:rPr>
                <w:rFonts w:hint="default"/>
                <w:vertAlign w:val="baseline"/>
                <w:lang w:val="en-US" w:eastAsia="zh-CN"/>
              </w:rPr>
            </w:pPr>
            <w:r>
              <w:rPr>
                <w:rFonts w:hint="default" w:ascii="Times New Roman" w:hAnsi="Times New Roman" w:cs="Times New Roman"/>
                <w:szCs w:val="21"/>
                <w:vertAlign w:val="baseline"/>
                <w:lang w:val="en-US" w:eastAsia="zh-CN"/>
              </w:rPr>
              <w:t>Requirement discussions need to consider testability issue so that the defined requirement can be properly verified.</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jc w:val="both"/>
              <w:textAlignment w:val="auto"/>
              <w:rPr>
                <w:rFonts w:hint="default"/>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 xml:space="preserve">In this contribution, we want </w:t>
      </w:r>
      <w:r>
        <w:rPr>
          <w:rFonts w:hint="eastAsia"/>
          <w:lang w:val="en-US" w:eastAsia="zh-CN"/>
        </w:rPr>
        <w:t xml:space="preserve">to </w:t>
      </w:r>
      <w:r>
        <w:rPr>
          <w:rFonts w:hint="eastAsia"/>
          <w:lang w:val="en-US"/>
        </w:rPr>
        <w:t xml:space="preserve">share further views on system parameter and UE architecture of UE RF requirements. </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3" w:name="OLE_LINK14"/>
      <w:bookmarkStart w:id="4" w:name="OLE_LINK13"/>
      <w:bookmarkStart w:id="5" w:name="OLE_LINK20"/>
      <w:bookmarkStart w:id="6" w:name="OLE_LINK10"/>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lang w:val="en-US" w:eastAsia="zh-CN"/>
        </w:rPr>
      </w:pPr>
      <w:r>
        <w:rPr>
          <w:rFonts w:hint="eastAsia" w:ascii="Arial" w:hAnsi="Arial" w:cs="Arial"/>
          <w:sz w:val="28"/>
          <w:szCs w:val="28"/>
          <w:lang w:val="en-US" w:eastAsia="zh-CN"/>
        </w:rPr>
        <w:t>2.1. DCI scheme</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val="0"/>
          <w:bCs w:val="0"/>
          <w:i w:val="0"/>
          <w:iCs w:val="0"/>
          <w:lang w:val="en-US" w:eastAsia="zh-CN"/>
        </w:rPr>
      </w:pPr>
      <w:r>
        <w:rPr>
          <w:rFonts w:hint="eastAsia"/>
          <w:b w:val="0"/>
          <w:bCs w:val="0"/>
          <w:i w:val="0"/>
          <w:iCs w:val="0"/>
          <w:lang w:val="en-US" w:eastAsia="zh-CN"/>
        </w:rPr>
        <w:t>In RAN4 #104-e meeting, the following agreement was approved for UE RF requirement:</w:t>
      </w:r>
    </w:p>
    <w:p>
      <w:pPr>
        <w:rPr>
          <w:b/>
          <w:bCs/>
          <w:highlight w:val="green"/>
        </w:rPr>
      </w:pPr>
      <w:r>
        <w:rPr>
          <w:rFonts w:hint="eastAsia"/>
          <w:b/>
          <w:bCs/>
          <w:highlight w:val="green"/>
        </w:rPr>
        <w:t>Agreement:</w:t>
      </w:r>
    </w:p>
    <w:p>
      <w:pPr>
        <w:numPr>
          <w:ilvl w:val="0"/>
          <w:numId w:val="5"/>
        </w:numPr>
        <w:rPr>
          <w:bCs/>
          <w:highlight w:val="none"/>
        </w:rPr>
      </w:pPr>
      <w:r>
        <w:rPr>
          <w:bCs/>
          <w:highlight w:val="none"/>
        </w:rPr>
        <w:t xml:space="preserve">For setting the UE RF requirement when the UE is configured with 2 active TCI states, single DCI scheme is </w:t>
      </w:r>
      <w:r>
        <w:rPr>
          <w:bCs/>
          <w:highlight w:val="none"/>
          <w:lang w:val="en-US"/>
        </w:rPr>
        <w:t>adopted</w:t>
      </w:r>
      <w:r>
        <w:rPr>
          <w:bCs/>
          <w:highlight w:val="none"/>
        </w:rPr>
        <w:t xml:space="preserve"> as </w:t>
      </w:r>
      <w:r>
        <w:rPr>
          <w:bCs/>
          <w:highlight w:val="none"/>
          <w:lang w:val="en-US"/>
        </w:rPr>
        <w:t xml:space="preserve">a </w:t>
      </w:r>
      <w:r>
        <w:rPr>
          <w:bCs/>
          <w:highlight w:val="none"/>
        </w:rPr>
        <w:t>baseline</w:t>
      </w:r>
      <w:r>
        <w:rPr>
          <w:bCs/>
          <w:highlight w:val="none"/>
          <w:lang w:val="en-US"/>
        </w:rPr>
        <w: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 xml:space="preserve">For the reason that the detection complexity of PDCCH and detection number of PDCCH are increased when UE supports multi-DCI scheme, the implementation complexity of UE supporting multi-DCI scheme is higher than the UE only supporting single DCI scheme. Technically speaking, the UE which supports multi-DCI scheme also can support single DCI scheme. However, multi-DCI scheme can apply in the non-ideal backhaul and provide flexible scheduling. Therefore, multi-DCI scheme should not be excluded and should be as an optional feature or enhancement of single DCI scheme. After the single DCI scheme is analysed clearly, the necessary enhancement for multi-DCI scheme can be introduced.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bCs/>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 xml:space="preserve">Single DCI scheme should be supported as a baseline for setting the UE RF requirement and multi-DCI should be optionally </w:t>
      </w:r>
      <w:r>
        <w:rPr>
          <w:rFonts w:hint="eastAsia"/>
          <w:b w:val="0"/>
          <w:bCs w:val="0"/>
          <w:i w:val="0"/>
          <w:iCs w:val="0"/>
          <w:highlight w:val="none"/>
          <w:lang w:val="en-US" w:eastAsia="zh-CN"/>
        </w:rPr>
        <w:t xml:space="preserve">supported </w:t>
      </w:r>
      <w:r>
        <w:rPr>
          <w:rFonts w:hint="eastAsia"/>
          <w:b w:val="0"/>
          <w:bCs w:val="0"/>
          <w:i w:val="0"/>
          <w:iCs w:val="0"/>
          <w:lang w:val="en-US" w:eastAsia="zh-CN"/>
        </w:rPr>
        <w:t>or enhancement of single DCI scheme when the UE is configured with 2 active TCI states.</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 Candidate AoA pairs for setting the UE RF requirement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b w:val="0"/>
          <w:bCs w:val="0"/>
          <w:i w:val="0"/>
          <w:iCs w:val="0"/>
          <w:lang w:val="en-US" w:eastAsia="zh-CN"/>
        </w:rPr>
      </w:pPr>
      <w:r>
        <w:rPr>
          <w:rFonts w:hint="eastAsia"/>
          <w:b w:val="0"/>
          <w:bCs w:val="0"/>
          <w:i w:val="0"/>
          <w:iCs w:val="0"/>
          <w:lang w:val="en-US" w:eastAsia="zh-CN"/>
        </w:rPr>
        <w:t>In RAN4 #104-e and #104b-e meeting , candidate AoA pairs was extensively discussed for setting the UE RF requirement and the main candidate option was similar with the following agreement of RAN4 #104-e:</w:t>
      </w:r>
    </w:p>
    <w:p>
      <w:pPr>
        <w:rPr>
          <w:b/>
          <w:bCs/>
          <w:highlight w:val="green"/>
        </w:rPr>
      </w:pPr>
      <w:r>
        <w:rPr>
          <w:rFonts w:hint="eastAsia"/>
          <w:b/>
          <w:bCs/>
          <w:highlight w:val="green"/>
        </w:rPr>
        <w:t>Agreement:</w:t>
      </w:r>
    </w:p>
    <w:p>
      <w:pPr>
        <w:numPr>
          <w:ilvl w:val="0"/>
          <w:numId w:val="6"/>
        </w:numPr>
        <w:rPr>
          <w:bCs/>
          <w:highlight w:val="none"/>
          <w:lang w:val="en-US"/>
        </w:rPr>
      </w:pPr>
      <w:r>
        <w:rPr>
          <w:bCs/>
          <w:highlight w:val="none"/>
          <w:lang w:val="en-US"/>
        </w:rPr>
        <w:t>Further discuss on the on the candidate AoA pairs for setting the UE RF requirement</w:t>
      </w:r>
    </w:p>
    <w:p>
      <w:pPr>
        <w:numPr>
          <w:ilvl w:val="1"/>
          <w:numId w:val="6"/>
        </w:numPr>
        <w:rPr>
          <w:bCs/>
          <w:highlight w:val="none"/>
          <w:lang w:val="en-US"/>
        </w:rPr>
      </w:pPr>
      <w:r>
        <w:rPr>
          <w:bCs/>
          <w:highlight w:val="none"/>
          <w:lang w:val="en-US"/>
        </w:rPr>
        <w:t xml:space="preserve">One Fixed AoA1 (e.g. Peak) + Full set AoA2. </w:t>
      </w:r>
    </w:p>
    <w:p>
      <w:pPr>
        <w:numPr>
          <w:ilvl w:val="1"/>
          <w:numId w:val="6"/>
        </w:numPr>
        <w:rPr>
          <w:bCs/>
          <w:highlight w:val="none"/>
          <w:lang w:val="en-US"/>
        </w:rPr>
      </w:pPr>
      <w:r>
        <w:rPr>
          <w:bCs/>
          <w:highlight w:val="none"/>
          <w:lang w:val="en-US"/>
        </w:rPr>
        <w:t xml:space="preserve">Multiple AoA1 + Full set AoA2. </w:t>
      </w:r>
    </w:p>
    <w:p>
      <w:pPr>
        <w:numPr>
          <w:ilvl w:val="1"/>
          <w:numId w:val="6"/>
        </w:numPr>
        <w:rPr>
          <w:bCs/>
          <w:highlight w:val="none"/>
          <w:lang w:val="en-US"/>
        </w:rPr>
      </w:pPr>
      <w:r>
        <w:rPr>
          <w:bCs/>
          <w:highlight w:val="none"/>
          <w:lang w:val="en-US"/>
        </w:rPr>
        <w:t>Fixed offset between the two AoAs, both probes swept simultaneously.</w:t>
      </w:r>
    </w:p>
    <w:p>
      <w:pPr>
        <w:numPr>
          <w:ilvl w:val="1"/>
          <w:numId w:val="6"/>
        </w:numPr>
        <w:rPr>
          <w:bCs/>
          <w:highlight w:val="none"/>
          <w:lang w:val="en-US"/>
        </w:rPr>
      </w:pPr>
      <w:r>
        <w:rPr>
          <w:bCs/>
          <w:highlight w:val="none"/>
          <w:lang w:val="en-US"/>
        </w:rPr>
        <w:t>Full set AoA1 + Full set AoA2</w:t>
      </w:r>
    </w:p>
    <w:p>
      <w:pPr>
        <w:ind w:left="426"/>
        <w:rPr>
          <w:bCs/>
          <w:highlight w:val="none"/>
          <w:lang w:val="en-US"/>
        </w:rPr>
      </w:pPr>
      <w:r>
        <w:rPr>
          <w:bCs/>
          <w:highlight w:val="none"/>
          <w:lang w:val="en-US"/>
        </w:rPr>
        <w:t>Other solutions are not precluded. Companies are also encouraged to bring the analysis on how to quantify the Refsens value when receiving multiple signals.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From testability aspect, Full set AoA1 + Full set AoA2 is the most complicated option and the longest test time is needed. Therefore, this option should be excluded.</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 xml:space="preserve">Based on the 3D EM simulation of [2], One fixed AoA1(e.g. Peak) + Full set AoA2 will lead to the results far worsen than the actual UE performance and the performance of Multiple AoA1 + Full set AoA2 is closer to the ideal situation. In addition, a smaller number of AoA1 (e.g. 2 or 4) will not greatly increase test time.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 xml:space="preserve">For Fixed offset between the two AoAs, the test time is controllable. However, Fixed offset between the two AoAs means that two received beams corresponding two AoAs can not work independently. In addition, if this option is adopted, we should choose a suitable offset but it is not clear how to choose the suitable offset for the UE RF requirement. Therefore, we prefer that this option should be excluded.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val="0"/>
          <w:bCs w:val="0"/>
          <w:i w:val="0"/>
          <w:iCs w:val="0"/>
          <w:lang w:val="en-US" w:eastAsia="zh-CN"/>
        </w:rPr>
      </w:pPr>
      <w:r>
        <w:rPr>
          <w:rFonts w:hint="eastAsia"/>
          <w:b/>
          <w:bCs/>
          <w:i w:val="0"/>
          <w:iCs w:val="0"/>
          <w:lang w:val="en-US" w:eastAsia="zh-CN"/>
        </w:rPr>
        <w:t xml:space="preserve">Proposal 2: </w:t>
      </w:r>
      <w:r>
        <w:rPr>
          <w:rFonts w:hint="eastAsia"/>
          <w:b w:val="0"/>
          <w:bCs w:val="0"/>
          <w:i w:val="0"/>
          <w:iCs w:val="0"/>
          <w:lang w:val="en-US" w:eastAsia="zh-CN"/>
        </w:rPr>
        <w:t>Multiple AoA1 + Full set AoA2 can be candidate AoA pairs for setting the UE RF requirement</w:t>
      </w:r>
    </w:p>
    <w:bookmarkEnd w:id="3"/>
    <w:bookmarkEnd w:id="4"/>
    <w:bookmarkEnd w:id="5"/>
    <w:bookmarkEnd w:id="6"/>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on system parameter and UE architecture of UE RF requirements</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bCs/>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Single DCI scheme should be supported as a baseline for setting the UE RF requirement and multi-DCI should be optionally supported or enhancement of single DCI scheme when the UE is configured with 2 active TCI states.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val="0"/>
          <w:bCs w:val="0"/>
          <w:i w:val="0"/>
          <w:iCs w:val="0"/>
          <w:lang w:val="en-US" w:eastAsia="zh-CN"/>
        </w:rPr>
      </w:pPr>
      <w:r>
        <w:rPr>
          <w:rFonts w:hint="eastAsia"/>
          <w:b/>
          <w:bCs/>
          <w:i w:val="0"/>
          <w:iCs w:val="0"/>
          <w:lang w:val="en-US" w:eastAsia="zh-CN"/>
        </w:rPr>
        <w:t xml:space="preserve">Proposal 2: </w:t>
      </w:r>
      <w:r>
        <w:rPr>
          <w:rFonts w:hint="eastAsia"/>
          <w:b w:val="0"/>
          <w:bCs w:val="0"/>
          <w:i w:val="0"/>
          <w:iCs w:val="0"/>
          <w:lang w:val="en-US" w:eastAsia="zh-CN"/>
        </w:rPr>
        <w:t>Multiple AoA1 + Full set AoA2 can be candidate AoA pairs for setting the UE RF requirement</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7"/>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RP-221753</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Revised WID: Requirement for NR frequency range 2 (FR2) multi-Rx chain DL reception”, Qualcomm Incorporated.</w:t>
      </w:r>
    </w:p>
    <w:p>
      <w:pPr>
        <w:pStyle w:val="53"/>
        <w:numPr>
          <w:ilvl w:val="0"/>
          <w:numId w:val="7"/>
        </w:numPr>
        <w:rPr>
          <w:rFonts w:hint="default" w:ascii="Times New Roman" w:hAnsi="Times New Roman" w:cs="Times New Roman"/>
          <w:kern w:val="2"/>
          <w:sz w:val="20"/>
          <w:szCs w:val="20"/>
          <w:highlight w:val="none"/>
          <w:lang w:val="en-US" w:eastAsia="zh-CN" w:bidi="ar-SA"/>
        </w:rPr>
      </w:pPr>
      <w:r>
        <w:rPr>
          <w:rFonts w:hint="eastAsia" w:cs="Times New Roman"/>
          <w:sz w:val="20"/>
          <w:szCs w:val="20"/>
          <w:highlight w:val="none"/>
          <w:lang w:val="en-US" w:eastAsia="zh-CN"/>
        </w:rPr>
        <w:t>R4-2216126,</w:t>
      </w:r>
      <w:r>
        <w:rPr>
          <w:rFonts w:hint="default" w:cs="Times New Roman"/>
          <w:sz w:val="20"/>
          <w:szCs w:val="20"/>
          <w:highlight w:val="none"/>
          <w:lang w:val="en-US" w:eastAsia="zh-CN"/>
        </w:rPr>
        <w:t>”Discussion on test setup of multi-Rx DL reception”</w:t>
      </w:r>
      <w:r>
        <w:rPr>
          <w:rFonts w:hint="eastAsia" w:cs="Times New Roman"/>
          <w:sz w:val="20"/>
          <w:szCs w:val="20"/>
          <w:highlight w:val="none"/>
          <w:lang w:val="en-US" w:eastAsia="zh-CN"/>
        </w:rPr>
        <w:t>, vivo</w:t>
      </w: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59F4B45"/>
    <w:multiLevelType w:val="multilevel"/>
    <w:tmpl w:val="059F4B4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2344FFB"/>
    <w:multiLevelType w:val="multilevel"/>
    <w:tmpl w:val="22344FFB"/>
    <w:lvl w:ilvl="0" w:tentative="0">
      <w:start w:val="1"/>
      <w:numFmt w:val="bullet"/>
      <w:lvlText w:val=""/>
      <w:lvlJc w:val="left"/>
      <w:pPr>
        <w:ind w:left="360" w:hanging="360"/>
      </w:pPr>
      <w:rPr>
        <w:rFonts w:hint="default" w:ascii="Wingdings" w:hAnsi="Wingdings"/>
      </w:rPr>
    </w:lvl>
    <w:lvl w:ilvl="1" w:tentative="0">
      <w:start w:val="1"/>
      <w:numFmt w:val="bullet"/>
      <w:lvlText w:val=""/>
      <w:lvlJc w:val="left"/>
      <w:pPr>
        <w:ind w:left="1080" w:hanging="360"/>
      </w:pPr>
      <w:rPr>
        <w:rFonts w:hint="default" w:ascii="Wingdings" w:hAnsi="Wingdings"/>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37CA0C15"/>
    <w:multiLevelType w:val="multilevel"/>
    <w:tmpl w:val="37CA0C1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5">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5F9E716B"/>
    <w:multiLevelType w:val="multilevel"/>
    <w:tmpl w:val="5F9E716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4"/>
  </w:num>
  <w:num w:numId="3">
    <w:abstractNumId w:val="3"/>
  </w:num>
  <w:num w:numId="4">
    <w:abstractNumId w:val="1"/>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D835FB"/>
    <w:rsid w:val="07DD018B"/>
    <w:rsid w:val="07E014BE"/>
    <w:rsid w:val="07E04AA8"/>
    <w:rsid w:val="07E85751"/>
    <w:rsid w:val="07ED5339"/>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EC4D39"/>
    <w:rsid w:val="0AFE0751"/>
    <w:rsid w:val="0B0569D0"/>
    <w:rsid w:val="0B110AC0"/>
    <w:rsid w:val="0B1157EF"/>
    <w:rsid w:val="0B155EAD"/>
    <w:rsid w:val="0B1765E0"/>
    <w:rsid w:val="0B1C1D7C"/>
    <w:rsid w:val="0B1C689D"/>
    <w:rsid w:val="0B1D3582"/>
    <w:rsid w:val="0B1F0D1A"/>
    <w:rsid w:val="0B22066E"/>
    <w:rsid w:val="0B2643BE"/>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F4797"/>
    <w:rsid w:val="0D432A3E"/>
    <w:rsid w:val="0D480AA9"/>
    <w:rsid w:val="0D5800C7"/>
    <w:rsid w:val="0D5B6E86"/>
    <w:rsid w:val="0D604B9B"/>
    <w:rsid w:val="0D63712E"/>
    <w:rsid w:val="0D6A353C"/>
    <w:rsid w:val="0D813BDF"/>
    <w:rsid w:val="0D826C81"/>
    <w:rsid w:val="0D904522"/>
    <w:rsid w:val="0D976014"/>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E4121"/>
    <w:rsid w:val="18420253"/>
    <w:rsid w:val="18421B7F"/>
    <w:rsid w:val="18457138"/>
    <w:rsid w:val="18533B98"/>
    <w:rsid w:val="18611739"/>
    <w:rsid w:val="186B15D6"/>
    <w:rsid w:val="186C1DBE"/>
    <w:rsid w:val="186C5153"/>
    <w:rsid w:val="186E738D"/>
    <w:rsid w:val="186F36A8"/>
    <w:rsid w:val="18756535"/>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34024"/>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B2B7F"/>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7149D"/>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42DF5"/>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905BC"/>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7</TotalTime>
  <ScaleCrop>false</ScaleCrop>
  <LinksUpToDate>false</LinksUpToDate>
  <CharactersWithSpaces>5088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2022-11-16T06:57:01Z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F0AAF6BEDEF4423CAE88C30D4BA5C9C7</vt:lpwstr>
  </property>
</Properties>
</file>